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margin" w:tblpY="2026"/>
        <w:tblW w:w="12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5"/>
        <w:gridCol w:w="2450"/>
        <w:gridCol w:w="2555"/>
        <w:gridCol w:w="2555"/>
        <w:gridCol w:w="2555"/>
      </w:tblGrid>
      <w:tr w:rsidR="00CF35EA" w:rsidRPr="000F65B4" w14:paraId="23C288D2" w14:textId="77777777" w:rsidTr="000F65B4">
        <w:trPr>
          <w:trHeight w:val="327"/>
        </w:trPr>
        <w:tc>
          <w:tcPr>
            <w:tcW w:w="129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F99363D" w14:textId="3E9256D6" w:rsidR="00CF35EA" w:rsidRPr="000F65B4" w:rsidRDefault="00CF35EA" w:rsidP="00CF35E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Table </w:t>
            </w:r>
            <w:r w:rsidR="00332D87"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Summary of whole-genome sequencing</w:t>
            </w:r>
          </w:p>
        </w:tc>
      </w:tr>
      <w:tr w:rsidR="00CF35EA" w:rsidRPr="000F65B4" w14:paraId="43206CFB" w14:textId="77777777" w:rsidTr="00CF35EA">
        <w:trPr>
          <w:trHeight w:val="661"/>
        </w:trPr>
        <w:tc>
          <w:tcPr>
            <w:tcW w:w="280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79EC7" w14:textId="77777777" w:rsidR="00CF35EA" w:rsidRPr="000F65B4" w:rsidRDefault="00CF35EA" w:rsidP="00CF35E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6324DD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Blood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A13C4" w14:textId="316EA1D4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Pancrea</w:t>
            </w:r>
            <w:r w:rsidR="00BC68D3" w:rsidRPr="000F65B4">
              <w:rPr>
                <w:rFonts w:ascii="Arial" w:eastAsia="游ゴシック" w:hAnsi="Arial" w:cs="Arial" w:hint="eastAsia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52C1A" w14:textId="126AC325" w:rsidR="00CF35EA" w:rsidRPr="000F65B4" w:rsidRDefault="00BC68D3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 w:hint="eastAsia"/>
                <w:color w:val="000000"/>
                <w:kern w:val="0"/>
                <w:sz w:val="24"/>
                <w:szCs w:val="24"/>
              </w:rPr>
              <w:t>T</w:t>
            </w: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hymus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E2D8" w14:textId="63A7F624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Parathy</w:t>
            </w:r>
            <w:r w:rsidR="00BC68D3"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roid</w:t>
            </w:r>
          </w:p>
        </w:tc>
      </w:tr>
      <w:tr w:rsidR="00CF35EA" w:rsidRPr="000F65B4" w14:paraId="2527BBDC" w14:textId="77777777" w:rsidTr="00CF35EA">
        <w:trPr>
          <w:trHeight w:val="1184"/>
        </w:trPr>
        <w:tc>
          <w:tcPr>
            <w:tcW w:w="280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C468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Average depth of coverage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D8A0D9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103.36 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8137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87.48 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19C3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72.97 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420E33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84.17 </w:t>
            </w:r>
          </w:p>
        </w:tc>
      </w:tr>
      <w:tr w:rsidR="00CF35EA" w:rsidRPr="000F65B4" w14:paraId="21A26104" w14:textId="77777777" w:rsidTr="00CF35EA">
        <w:trPr>
          <w:trHeight w:val="1212"/>
        </w:trPr>
        <w:tc>
          <w:tcPr>
            <w:tcW w:w="28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9EBF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total number of reads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C53A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3,142,826,172 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129F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hAnsi="Arial" w:cs="Arial"/>
                <w:sz w:val="24"/>
                <w:szCs w:val="24"/>
              </w:rPr>
              <w:t xml:space="preserve">2,683,092,418 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29BE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hAnsi="Arial" w:cs="Arial"/>
                <w:sz w:val="24"/>
                <w:szCs w:val="24"/>
              </w:rPr>
              <w:t xml:space="preserve">2,264,255,060 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08188C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hAnsi="Arial" w:cs="Arial"/>
                <w:sz w:val="24"/>
                <w:szCs w:val="24"/>
              </w:rPr>
              <w:t xml:space="preserve">2,390,891,714 </w:t>
            </w:r>
          </w:p>
        </w:tc>
      </w:tr>
      <w:tr w:rsidR="00CF35EA" w:rsidRPr="000F65B4" w14:paraId="7E5A3C14" w14:textId="77777777" w:rsidTr="00CF35EA">
        <w:trPr>
          <w:trHeight w:val="947"/>
        </w:trPr>
        <w:tc>
          <w:tcPr>
            <w:tcW w:w="2805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AC18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mapping rate</w:t>
            </w:r>
          </w:p>
        </w:tc>
        <w:tc>
          <w:tcPr>
            <w:tcW w:w="2450" w:type="dxa"/>
            <w:tcBorders>
              <w:top w:val="nil"/>
              <w:left w:val="nil"/>
              <w:right w:val="nil"/>
            </w:tcBorders>
            <w:vAlign w:val="center"/>
          </w:tcPr>
          <w:p w14:paraId="1687062A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99.84 </w:t>
            </w:r>
          </w:p>
        </w:tc>
        <w:tc>
          <w:tcPr>
            <w:tcW w:w="2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2D08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99.84 </w:t>
            </w:r>
          </w:p>
        </w:tc>
        <w:tc>
          <w:tcPr>
            <w:tcW w:w="2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7974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99.85 </w:t>
            </w:r>
          </w:p>
        </w:tc>
        <w:tc>
          <w:tcPr>
            <w:tcW w:w="2555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080200B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99.83 </w:t>
            </w:r>
          </w:p>
        </w:tc>
      </w:tr>
      <w:tr w:rsidR="00CF35EA" w:rsidRPr="000F65B4" w14:paraId="16DBD5BF" w14:textId="77777777" w:rsidTr="00CF35EA">
        <w:trPr>
          <w:trHeight w:val="1298"/>
        </w:trPr>
        <w:tc>
          <w:tcPr>
            <w:tcW w:w="280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FD5A8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total number of somatic mutations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47AC0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60718" w14:textId="18CCA2E0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30</w:t>
            </w:r>
            <w:r w:rsidR="000667E3"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AFA69" w14:textId="77777777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3355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56E0E" w14:textId="16EE61D8" w:rsidR="00CF35EA" w:rsidRPr="000F65B4" w:rsidRDefault="00CF35EA" w:rsidP="00CF35E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23</w:t>
            </w:r>
            <w:r w:rsidR="000667E3" w:rsidRPr="000F65B4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28</w:t>
            </w:r>
          </w:p>
        </w:tc>
      </w:tr>
    </w:tbl>
    <w:p w14:paraId="75316811" w14:textId="77777777" w:rsidR="00CE6464" w:rsidRDefault="006B3A61">
      <w:bookmarkStart w:id="0" w:name="_GoBack"/>
      <w:bookmarkEnd w:id="0"/>
    </w:p>
    <w:sectPr w:rsidR="00CE6464" w:rsidSect="00CF35E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969AD" w14:textId="77777777" w:rsidR="006B3A61" w:rsidRDefault="006B3A61" w:rsidP="0056050F">
      <w:r>
        <w:separator/>
      </w:r>
    </w:p>
  </w:endnote>
  <w:endnote w:type="continuationSeparator" w:id="0">
    <w:p w14:paraId="3CBBA33C" w14:textId="77777777" w:rsidR="006B3A61" w:rsidRDefault="006B3A61" w:rsidP="00560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607DA" w14:textId="77777777" w:rsidR="006B3A61" w:rsidRDefault="006B3A61" w:rsidP="0056050F">
      <w:r>
        <w:separator/>
      </w:r>
    </w:p>
  </w:footnote>
  <w:footnote w:type="continuationSeparator" w:id="0">
    <w:p w14:paraId="3D726CFA" w14:textId="77777777" w:rsidR="006B3A61" w:rsidRDefault="006B3A61" w:rsidP="00560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54"/>
    <w:rsid w:val="000667E3"/>
    <w:rsid w:val="000A4DF0"/>
    <w:rsid w:val="000F65B4"/>
    <w:rsid w:val="00332D87"/>
    <w:rsid w:val="00347DAA"/>
    <w:rsid w:val="00377554"/>
    <w:rsid w:val="0056050F"/>
    <w:rsid w:val="0060443F"/>
    <w:rsid w:val="00634311"/>
    <w:rsid w:val="006B3A61"/>
    <w:rsid w:val="006F5F71"/>
    <w:rsid w:val="00725EA8"/>
    <w:rsid w:val="007804EF"/>
    <w:rsid w:val="00800DD9"/>
    <w:rsid w:val="008A0BAB"/>
    <w:rsid w:val="009B6E7D"/>
    <w:rsid w:val="00A60526"/>
    <w:rsid w:val="00A96730"/>
    <w:rsid w:val="00AA1312"/>
    <w:rsid w:val="00B508AA"/>
    <w:rsid w:val="00BC68D3"/>
    <w:rsid w:val="00CA2172"/>
    <w:rsid w:val="00CA561F"/>
    <w:rsid w:val="00CF28AF"/>
    <w:rsid w:val="00CF35EA"/>
    <w:rsid w:val="00DF4410"/>
    <w:rsid w:val="00E01F21"/>
    <w:rsid w:val="00E06494"/>
    <w:rsid w:val="00E54244"/>
    <w:rsid w:val="00FD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9E547E"/>
  <w15:chartTrackingRefBased/>
  <w15:docId w15:val="{2C9FFFF0-CF87-4779-8BD6-07E04A137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50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6050F"/>
  </w:style>
  <w:style w:type="paragraph" w:styleId="a5">
    <w:name w:val="footer"/>
    <w:basedOn w:val="a"/>
    <w:link w:val="a6"/>
    <w:uiPriority w:val="99"/>
    <w:unhideWhenUsed/>
    <w:rsid w:val="005605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6050F"/>
  </w:style>
  <w:style w:type="paragraph" w:styleId="a7">
    <w:name w:val="Balloon Text"/>
    <w:basedOn w:val="a"/>
    <w:link w:val="a8"/>
    <w:uiPriority w:val="99"/>
    <w:semiHidden/>
    <w:unhideWhenUsed/>
    <w:rsid w:val="00E064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0649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2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成岡 茜</dc:creator>
  <cp:keywords/>
  <dc:description/>
  <cp:lastModifiedBy>成岡 茜</cp:lastModifiedBy>
  <cp:revision>7</cp:revision>
  <cp:lastPrinted>2020-01-17T02:37:00Z</cp:lastPrinted>
  <dcterms:created xsi:type="dcterms:W3CDTF">2020-01-17T02:34:00Z</dcterms:created>
  <dcterms:modified xsi:type="dcterms:W3CDTF">2020-02-05T01:08:00Z</dcterms:modified>
</cp:coreProperties>
</file>